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9BCDD" w14:textId="77777777" w:rsidR="00E72A3A" w:rsidRDefault="00BD1A87">
      <w:pPr>
        <w:spacing w:after="155" w:line="259" w:lineRule="auto"/>
        <w:ind w:left="-1" w:right="0" w:firstLine="0"/>
        <w:jc w:val="right"/>
      </w:pPr>
      <w:r>
        <w:rPr>
          <w:noProof/>
        </w:rPr>
        <w:drawing>
          <wp:inline distT="0" distB="0" distL="0" distR="0" wp14:anchorId="40B76F4E" wp14:editId="5835E258">
            <wp:extent cx="1681480" cy="647687"/>
            <wp:effectExtent l="0" t="0" r="0" b="0"/>
            <wp:docPr id="178" name="Picture 178"/>
            <wp:cNvGraphicFramePr/>
            <a:graphic xmlns:a="http://schemas.openxmlformats.org/drawingml/2006/main">
              <a:graphicData uri="http://schemas.openxmlformats.org/drawingml/2006/picture">
                <pic:pic xmlns:pic="http://schemas.openxmlformats.org/drawingml/2006/picture">
                  <pic:nvPicPr>
                    <pic:cNvPr id="178" name="Picture 178"/>
                    <pic:cNvPicPr/>
                  </pic:nvPicPr>
                  <pic:blipFill>
                    <a:blip r:embed="rId5"/>
                    <a:stretch>
                      <a:fillRect/>
                    </a:stretch>
                  </pic:blipFill>
                  <pic:spPr>
                    <a:xfrm>
                      <a:off x="0" y="0"/>
                      <a:ext cx="1681480" cy="647687"/>
                    </a:xfrm>
                    <a:prstGeom prst="rect">
                      <a:avLst/>
                    </a:prstGeom>
                  </pic:spPr>
                </pic:pic>
              </a:graphicData>
            </a:graphic>
          </wp:inline>
        </w:drawing>
      </w:r>
      <w:r>
        <w:rPr>
          <w:i/>
          <w:sz w:val="28"/>
        </w:rPr>
        <w:t xml:space="preserve"> </w:t>
      </w:r>
      <w:r>
        <w:t xml:space="preserve">                                                                                </w:t>
      </w:r>
      <w:r>
        <w:rPr>
          <w:noProof/>
        </w:rPr>
        <w:drawing>
          <wp:inline distT="0" distB="0" distL="0" distR="0" wp14:anchorId="26393019" wp14:editId="7AF6F8A9">
            <wp:extent cx="1337945" cy="847636"/>
            <wp:effectExtent l="0" t="0" r="0" b="0"/>
            <wp:docPr id="180" name="Picture 180"/>
            <wp:cNvGraphicFramePr/>
            <a:graphic xmlns:a="http://schemas.openxmlformats.org/drawingml/2006/main">
              <a:graphicData uri="http://schemas.openxmlformats.org/drawingml/2006/picture">
                <pic:pic xmlns:pic="http://schemas.openxmlformats.org/drawingml/2006/picture">
                  <pic:nvPicPr>
                    <pic:cNvPr id="180" name="Picture 180"/>
                    <pic:cNvPicPr/>
                  </pic:nvPicPr>
                  <pic:blipFill>
                    <a:blip r:embed="rId6"/>
                    <a:stretch>
                      <a:fillRect/>
                    </a:stretch>
                  </pic:blipFill>
                  <pic:spPr>
                    <a:xfrm>
                      <a:off x="0" y="0"/>
                      <a:ext cx="1337945" cy="847636"/>
                    </a:xfrm>
                    <a:prstGeom prst="rect">
                      <a:avLst/>
                    </a:prstGeom>
                  </pic:spPr>
                </pic:pic>
              </a:graphicData>
            </a:graphic>
          </wp:inline>
        </w:drawing>
      </w:r>
      <w:r>
        <w:t xml:space="preserve">        </w:t>
      </w:r>
      <w:r>
        <w:rPr>
          <w:i/>
          <w:sz w:val="28"/>
        </w:rPr>
        <w:t xml:space="preserve"> </w:t>
      </w:r>
    </w:p>
    <w:p w14:paraId="1F8F62FF" w14:textId="25F4C3B8" w:rsidR="00E72A3A" w:rsidRPr="00BD1A87" w:rsidRDefault="00BD1A87">
      <w:pPr>
        <w:spacing w:after="236" w:line="259" w:lineRule="auto"/>
        <w:ind w:left="0" w:right="0" w:firstLine="0"/>
        <w:jc w:val="left"/>
        <w:rPr>
          <w:color w:val="002060"/>
        </w:rPr>
      </w:pPr>
      <w:r w:rsidRPr="00BD1A87">
        <w:rPr>
          <w:i/>
          <w:color w:val="002060"/>
          <w:sz w:val="24"/>
        </w:rPr>
        <w:t xml:space="preserve">Shine as a Light before Others to be the Best that You Can Be. </w:t>
      </w:r>
    </w:p>
    <w:p w14:paraId="5AD59C17" w14:textId="77777777" w:rsidR="00E72A3A" w:rsidRDefault="00BD1A87">
      <w:pPr>
        <w:pStyle w:val="Heading1"/>
      </w:pPr>
      <w:r>
        <w:t xml:space="preserve">Padbury Curriculum Intent and Implementation </w:t>
      </w:r>
      <w:r>
        <w:rPr>
          <w:u w:val="none"/>
        </w:rPr>
        <w:t xml:space="preserve"> </w:t>
      </w:r>
    </w:p>
    <w:p w14:paraId="783F5E2D" w14:textId="26146969" w:rsidR="00BD1A87" w:rsidRPr="00BD1A87" w:rsidRDefault="00BD1A87" w:rsidP="00BD1A87">
      <w:pPr>
        <w:pStyle w:val="NormalWeb"/>
        <w:shd w:val="clear" w:color="auto" w:fill="FFFFFF"/>
        <w:spacing w:before="240" w:after="240"/>
        <w:rPr>
          <w:rFonts w:asciiTheme="minorHAnsi" w:eastAsia="Times New Roman" w:hAnsiTheme="minorHAnsi" w:cstheme="minorHAnsi"/>
          <w:kern w:val="0"/>
          <w:sz w:val="22"/>
          <w:szCs w:val="22"/>
          <w14:ligatures w14:val="none"/>
        </w:rPr>
      </w:pPr>
      <w:r w:rsidRPr="00BD1A87">
        <w:rPr>
          <w:rFonts w:asciiTheme="minorHAnsi" w:eastAsia="Times New Roman" w:hAnsiTheme="minorHAnsi" w:cstheme="minorHAnsi"/>
          <w:kern w:val="0"/>
          <w:sz w:val="22"/>
          <w:szCs w:val="22"/>
          <w14:ligatures w14:val="none"/>
        </w:rPr>
        <w:t>At Padbury, our vision drives everything we do. That is:</w:t>
      </w:r>
    </w:p>
    <w:p w14:paraId="320CEDD8" w14:textId="77777777" w:rsidR="00BD1A87" w:rsidRPr="00BD1A87" w:rsidRDefault="00BD1A87" w:rsidP="00BD1A87">
      <w:pPr>
        <w:shd w:val="clear" w:color="auto" w:fill="FFFFFF"/>
        <w:spacing w:before="240" w:after="240" w:line="240" w:lineRule="auto"/>
        <w:ind w:left="0" w:right="0" w:firstLine="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b/>
          <w:bCs/>
          <w:i/>
          <w:iCs/>
          <w:kern w:val="0"/>
          <w14:ligatures w14:val="none"/>
        </w:rPr>
        <w:t>‘Shine as a light before others so that we can all be the Best that we Can Be.' </w:t>
      </w:r>
    </w:p>
    <w:p w14:paraId="350D36EF" w14:textId="77777777" w:rsidR="00BD1A87" w:rsidRPr="00BD1A87" w:rsidRDefault="00BD1A87" w:rsidP="00BD1A87">
      <w:pPr>
        <w:shd w:val="clear" w:color="auto" w:fill="FFFFFF"/>
        <w:spacing w:before="240" w:after="240" w:line="240" w:lineRule="auto"/>
        <w:ind w:left="0" w:right="0" w:firstLine="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Put simply we want pupils to:</w:t>
      </w:r>
    </w:p>
    <w:p w14:paraId="570142E5" w14:textId="77777777" w:rsidR="00BD1A87" w:rsidRPr="00BD1A87" w:rsidRDefault="00BD1A87" w:rsidP="00BD1A87">
      <w:pPr>
        <w:numPr>
          <w:ilvl w:val="0"/>
          <w:numId w:val="2"/>
        </w:numPr>
        <w:shd w:val="clear" w:color="auto" w:fill="FFFFFF"/>
        <w:spacing w:before="100" w:beforeAutospacing="1" w:after="100" w:afterAutospacing="1" w:line="240" w:lineRule="auto"/>
        <w:ind w:right="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Know that they can shine and achieve in many ways.</w:t>
      </w:r>
    </w:p>
    <w:p w14:paraId="66701D63" w14:textId="77777777" w:rsidR="00BD1A87" w:rsidRPr="00BD1A87" w:rsidRDefault="00BD1A87" w:rsidP="00BD1A87">
      <w:pPr>
        <w:numPr>
          <w:ilvl w:val="0"/>
          <w:numId w:val="2"/>
        </w:numPr>
        <w:shd w:val="clear" w:color="auto" w:fill="FFFFFF"/>
        <w:spacing w:before="100" w:beforeAutospacing="1" w:after="100" w:afterAutospacing="1" w:line="240" w:lineRule="auto"/>
        <w:ind w:right="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Know that they can make a difference to others in how they live, however small it may seem.</w:t>
      </w:r>
    </w:p>
    <w:p w14:paraId="762442C4" w14:textId="77777777" w:rsidR="00BD1A87" w:rsidRPr="00BD1A87" w:rsidRDefault="00BD1A87" w:rsidP="00BD1A87">
      <w:pPr>
        <w:numPr>
          <w:ilvl w:val="0"/>
          <w:numId w:val="2"/>
        </w:numPr>
        <w:shd w:val="clear" w:color="auto" w:fill="FFFFFF"/>
        <w:spacing w:before="100" w:beforeAutospacing="1" w:after="100" w:afterAutospacing="1" w:line="240" w:lineRule="auto"/>
        <w:ind w:right="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Be the best they can be in everything.</w:t>
      </w:r>
    </w:p>
    <w:p w14:paraId="6822574E" w14:textId="77777777" w:rsidR="00BD1A87" w:rsidRPr="00BD1A87" w:rsidRDefault="00BD1A87" w:rsidP="00BD1A87">
      <w:pPr>
        <w:shd w:val="clear" w:color="auto" w:fill="FFFFFF"/>
        <w:spacing w:before="240" w:after="240" w:line="240" w:lineRule="auto"/>
        <w:ind w:left="0" w:right="0" w:firstLine="0"/>
        <w:jc w:val="left"/>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As a Christian school, we use the bible verse of Matthew 5:14-16</w:t>
      </w:r>
    </w:p>
    <w:p w14:paraId="087C4027" w14:textId="17D03AF8" w:rsidR="00BD1A87" w:rsidRPr="00BD1A87" w:rsidRDefault="00BD1A87" w:rsidP="00BD1A87">
      <w:pPr>
        <w:shd w:val="clear" w:color="auto" w:fill="FFFFFF"/>
        <w:spacing w:before="240" w:after="240" w:line="240" w:lineRule="auto"/>
        <w:ind w:left="0" w:right="0" w:firstLine="0"/>
        <w:rPr>
          <w:rFonts w:asciiTheme="minorHAnsi" w:eastAsia="Times New Roman" w:hAnsiTheme="minorHAnsi" w:cstheme="minorHAnsi"/>
          <w:kern w:val="0"/>
          <w14:ligatures w14:val="none"/>
        </w:rPr>
      </w:pPr>
      <w:r w:rsidRPr="00BD1A87">
        <w:rPr>
          <w:rFonts w:asciiTheme="minorHAnsi" w:eastAsia="Times New Roman" w:hAnsiTheme="minorHAnsi" w:cstheme="minorHAnsi"/>
          <w:kern w:val="0"/>
          <w14:ligatures w14:val="none"/>
        </w:rPr>
        <w:t>'You are the light of the world. A city set on a hill cannot be hidden. Nor do people light a lamp and put it under a basket, but on a stand, and it gives light to all in the house. In the same way, </w:t>
      </w:r>
      <w:r w:rsidRPr="00BD1A87">
        <w:rPr>
          <w:rFonts w:asciiTheme="minorHAnsi" w:eastAsia="Times New Roman" w:hAnsiTheme="minorHAnsi" w:cstheme="minorHAnsi"/>
          <w:b/>
          <w:bCs/>
          <w:kern w:val="0"/>
          <w14:ligatures w14:val="none"/>
        </w:rPr>
        <w:t>let your light shine before others,</w:t>
      </w:r>
      <w:r w:rsidRPr="00BD1A87">
        <w:rPr>
          <w:rFonts w:asciiTheme="minorHAnsi" w:eastAsia="Times New Roman" w:hAnsiTheme="minorHAnsi" w:cstheme="minorHAnsi"/>
          <w:kern w:val="0"/>
          <w14:ligatures w14:val="none"/>
        </w:rPr>
        <w:t> so that they may see your good works and give glory to your Father who is in heaven.</w:t>
      </w:r>
      <w:r w:rsidRPr="00BD1A87">
        <w:rPr>
          <w:rFonts w:asciiTheme="minorHAnsi" w:eastAsia="Times New Roman" w:hAnsiTheme="minorHAnsi" w:cstheme="minorHAnsi"/>
          <w:kern w:val="0"/>
          <w14:ligatures w14:val="none"/>
        </w:rPr>
        <w:t>’</w:t>
      </w:r>
    </w:p>
    <w:p w14:paraId="44AA0DA8" w14:textId="2CF1D856" w:rsidR="00E72A3A" w:rsidRPr="00BD1A87" w:rsidRDefault="00BD1A87" w:rsidP="00BD1A87">
      <w:pPr>
        <w:shd w:val="clear" w:color="auto" w:fill="FFFFFF"/>
        <w:spacing w:before="240" w:after="240" w:line="240" w:lineRule="auto"/>
        <w:ind w:left="0" w:right="0" w:firstLine="0"/>
        <w:rPr>
          <w:rFonts w:asciiTheme="minorHAnsi" w:hAnsiTheme="minorHAnsi" w:cstheme="minorHAnsi"/>
        </w:rPr>
      </w:pPr>
      <w:r w:rsidRPr="00BD1A87">
        <w:rPr>
          <w:rFonts w:asciiTheme="minorHAnsi" w:eastAsia="Times New Roman" w:hAnsiTheme="minorHAnsi" w:cstheme="minorHAnsi"/>
          <w:kern w:val="0"/>
          <w14:ligatures w14:val="none"/>
        </w:rPr>
        <w:t xml:space="preserve">The concept of us shining and taking our lights to others guides and underpins everything we do. This ensures that our growth and development in every aspect of life is encouraged, </w:t>
      </w:r>
      <w:proofErr w:type="gramStart"/>
      <w:r w:rsidRPr="00BD1A87">
        <w:rPr>
          <w:rFonts w:asciiTheme="minorHAnsi" w:eastAsia="Times New Roman" w:hAnsiTheme="minorHAnsi" w:cstheme="minorHAnsi"/>
          <w:kern w:val="0"/>
          <w14:ligatures w14:val="none"/>
        </w:rPr>
        <w:t>nurtured</w:t>
      </w:r>
      <w:proofErr w:type="gramEnd"/>
      <w:r w:rsidRPr="00BD1A87">
        <w:rPr>
          <w:rFonts w:asciiTheme="minorHAnsi" w:eastAsia="Times New Roman" w:hAnsiTheme="minorHAnsi" w:cstheme="minorHAnsi"/>
          <w:kern w:val="0"/>
          <w14:ligatures w14:val="none"/>
        </w:rPr>
        <w:t xml:space="preserve"> and valued. </w:t>
      </w:r>
      <w:r>
        <w:rPr>
          <w:rFonts w:asciiTheme="minorHAnsi" w:eastAsia="Times New Roman" w:hAnsiTheme="minorHAnsi" w:cstheme="minorHAnsi"/>
          <w:kern w:val="0"/>
          <w14:ligatures w14:val="none"/>
        </w:rPr>
        <w:t xml:space="preserve">This </w:t>
      </w:r>
      <w:r w:rsidRPr="00BD1A87">
        <w:rPr>
          <w:rFonts w:asciiTheme="minorHAnsi" w:eastAsia="Times New Roman" w:hAnsiTheme="minorHAnsi" w:cstheme="minorHAnsi"/>
          <w:kern w:val="0"/>
          <w14:ligatures w14:val="none"/>
        </w:rPr>
        <w:t xml:space="preserve">starts with a curriculum which </w:t>
      </w:r>
      <w:r w:rsidRPr="00BD1A87">
        <w:rPr>
          <w:rFonts w:asciiTheme="minorHAnsi" w:hAnsiTheme="minorHAnsi" w:cstheme="minorHAnsi"/>
        </w:rPr>
        <w:t xml:space="preserve">is designed to ensure that all children are motivated to learn and become independent, confident, resourceful individuals who feel a sense of belonging to the school and the Christian community as well as being ready to make a positive contribution to the wider world always </w:t>
      </w:r>
      <w:r w:rsidRPr="00BD1A87">
        <w:rPr>
          <w:rFonts w:asciiTheme="minorHAnsi" w:hAnsiTheme="minorHAnsi" w:cstheme="minorHAnsi"/>
          <w:b/>
        </w:rPr>
        <w:t xml:space="preserve">being the best that they can be. </w:t>
      </w:r>
    </w:p>
    <w:p w14:paraId="4ADAB90D" w14:textId="77777777" w:rsidR="00E72A3A" w:rsidRPr="00BD1A87" w:rsidRDefault="00BD1A87" w:rsidP="00BD1A87">
      <w:pPr>
        <w:spacing w:after="271"/>
        <w:ind w:left="0" w:right="224" w:firstLine="0"/>
        <w:rPr>
          <w:rFonts w:asciiTheme="minorHAnsi" w:hAnsiTheme="minorHAnsi" w:cstheme="minorHAnsi"/>
        </w:rPr>
      </w:pPr>
      <w:r w:rsidRPr="00BD1A87">
        <w:rPr>
          <w:rFonts w:asciiTheme="minorHAnsi" w:hAnsiTheme="minorHAnsi" w:cstheme="minorHAnsi"/>
        </w:rPr>
        <w:t xml:space="preserve">Whilst the National Curriculum forms the basis for our curriculum, we have designed our curriculum carefully to ensure that that is built on an in-depth knowledge and understanding of our children. We understand the importance of building cultural capital, enabling our children to benefit from the best that has been said, thought and done in the wider world. Therefore, our curriculum is enriched by a range of visits, </w:t>
      </w:r>
      <w:proofErr w:type="gramStart"/>
      <w:r w:rsidRPr="00BD1A87">
        <w:rPr>
          <w:rFonts w:asciiTheme="minorHAnsi" w:hAnsiTheme="minorHAnsi" w:cstheme="minorHAnsi"/>
        </w:rPr>
        <w:t>visitors</w:t>
      </w:r>
      <w:proofErr w:type="gramEnd"/>
      <w:r w:rsidRPr="00BD1A87">
        <w:rPr>
          <w:rFonts w:asciiTheme="minorHAnsi" w:hAnsiTheme="minorHAnsi" w:cstheme="minorHAnsi"/>
        </w:rPr>
        <w:t xml:space="preserve"> and experiences, which our skilled teaching staff plan in, to ensure that children can identify and apply curriculum links and concepts. </w:t>
      </w:r>
    </w:p>
    <w:p w14:paraId="43FA0B74" w14:textId="77777777" w:rsidR="00E72A3A" w:rsidRDefault="00BD1A87" w:rsidP="00BD1A87">
      <w:pPr>
        <w:spacing w:after="275"/>
        <w:ind w:left="0" w:right="224" w:firstLine="0"/>
      </w:pPr>
      <w:r>
        <w:t xml:space="preserve">Our curriculum allows for fundamental key skills in maths, reading, </w:t>
      </w:r>
      <w:proofErr w:type="gramStart"/>
      <w:r>
        <w:t>writing</w:t>
      </w:r>
      <w:proofErr w:type="gramEnd"/>
      <w:r>
        <w:t xml:space="preserve"> and spoken language to be revisited regularly, and then embedded over time, ensuring that knowledge and skills can be applied in a range of contexts and will remain in children's long-term memory to be built upon in the future. </w:t>
      </w:r>
    </w:p>
    <w:p w14:paraId="6A9631E9" w14:textId="77777777" w:rsidR="00E72A3A" w:rsidRDefault="00BD1A87" w:rsidP="00BD1A87">
      <w:pPr>
        <w:spacing w:after="271"/>
        <w:ind w:left="0" w:right="224" w:firstLine="0"/>
      </w:pPr>
      <w:r>
        <w:t xml:space="preserve">Core British Values and SMSC run through our curriculum to ensure that children understand the rights and responsibilities, as well as the rules of law and democracy that they need in life now and in the future.  </w:t>
      </w:r>
    </w:p>
    <w:p w14:paraId="1F05B082" w14:textId="77777777" w:rsidR="00E72A3A" w:rsidRDefault="00BD1A87" w:rsidP="00BD1A87">
      <w:pPr>
        <w:spacing w:after="275"/>
        <w:ind w:left="0" w:right="224" w:firstLine="0"/>
      </w:pPr>
      <w:r>
        <w:t xml:space="preserve">At the end of the Summer Term 2021, our teacher assessments indicated that children left Padbury Church of England School with at least in line with the national performance of pupils from all schools </w:t>
      </w:r>
      <w:r>
        <w:lastRenderedPageBreak/>
        <w:t xml:space="preserve">in 2019/20 with significant numbers continuing to reach those greater depth standards despite the challenges lock-down presented us all with. </w:t>
      </w:r>
    </w:p>
    <w:p w14:paraId="38511E2E" w14:textId="77777777" w:rsidR="00E72A3A" w:rsidRDefault="00BD1A87" w:rsidP="00BD1A87">
      <w:pPr>
        <w:spacing w:after="267"/>
        <w:ind w:left="0" w:right="224" w:firstLine="0"/>
      </w:pPr>
      <w:r>
        <w:t xml:space="preserve">Implementation plan  </w:t>
      </w:r>
    </w:p>
    <w:p w14:paraId="1AFF91F8" w14:textId="77777777" w:rsidR="00E72A3A" w:rsidRDefault="00BD1A87" w:rsidP="00BD1A87">
      <w:pPr>
        <w:spacing w:after="271"/>
        <w:ind w:left="0" w:right="224" w:firstLine="0"/>
      </w:pPr>
      <w:r>
        <w:t xml:space="preserve">Our Curriculum is implemented with our Vision, Intent and Values at the heart of all we do. It is also based on evidence from principles of learning, on-going assessment and organisation and cognitive research.  </w:t>
      </w:r>
    </w:p>
    <w:p w14:paraId="598FA6F7" w14:textId="77777777" w:rsidR="00E72A3A" w:rsidRDefault="00BD1A87" w:rsidP="00BD1A87">
      <w:pPr>
        <w:spacing w:after="284"/>
        <w:ind w:left="0" w:right="224" w:firstLine="0"/>
      </w:pPr>
      <w:r>
        <w:t xml:space="preserve">These main principles underpin this: </w:t>
      </w:r>
    </w:p>
    <w:p w14:paraId="770543B2" w14:textId="77777777" w:rsidR="00E72A3A" w:rsidRDefault="00BD1A87" w:rsidP="00BD1A87">
      <w:pPr>
        <w:numPr>
          <w:ilvl w:val="0"/>
          <w:numId w:val="1"/>
        </w:numPr>
        <w:ind w:right="224" w:hanging="360"/>
      </w:pPr>
      <w:r>
        <w:t>Start from a learner’s existing understanding.</w:t>
      </w:r>
      <w:r>
        <w:t xml:space="preserve">  </w:t>
      </w:r>
    </w:p>
    <w:p w14:paraId="2002E812" w14:textId="77777777" w:rsidR="00E72A3A" w:rsidRDefault="00BD1A87" w:rsidP="00BD1A87">
      <w:pPr>
        <w:numPr>
          <w:ilvl w:val="0"/>
          <w:numId w:val="1"/>
        </w:numPr>
        <w:ind w:right="224" w:hanging="360"/>
      </w:pPr>
      <w:r>
        <w:t xml:space="preserve">Involve the learner actively in the learning process.  </w:t>
      </w:r>
    </w:p>
    <w:p w14:paraId="2A8DBD4D" w14:textId="77777777" w:rsidR="00E72A3A" w:rsidRDefault="00BD1A87" w:rsidP="00BD1A87">
      <w:pPr>
        <w:numPr>
          <w:ilvl w:val="0"/>
          <w:numId w:val="1"/>
        </w:numPr>
        <w:ind w:right="224" w:hanging="360"/>
      </w:pPr>
      <w:r>
        <w:t>Develop the learner’s overview, i.e. metacognition –</w:t>
      </w:r>
      <w:r>
        <w:t xml:space="preserve"> this requires that students have a view of the big picture, understand what effective learning looks like, and can also self-assess.  (EEF Metacognition and Self-regulation of learning).    </w:t>
      </w:r>
    </w:p>
    <w:p w14:paraId="1AA406BF" w14:textId="77777777" w:rsidR="00E72A3A" w:rsidRDefault="00BD1A87" w:rsidP="00BD1A87">
      <w:pPr>
        <w:numPr>
          <w:ilvl w:val="0"/>
          <w:numId w:val="1"/>
        </w:numPr>
        <w:spacing w:after="270"/>
        <w:ind w:right="224" w:hanging="360"/>
      </w:pPr>
      <w:r>
        <w:t xml:space="preserve">Emphasise the social aspects of learning (i.e. learning through discussion) as these make a unique contribution to learning. (EEF research Collaborative Learning).   </w:t>
      </w:r>
    </w:p>
    <w:p w14:paraId="21A383B6" w14:textId="77777777" w:rsidR="00E72A3A" w:rsidRDefault="00BD1A87" w:rsidP="00BD1A87">
      <w:pPr>
        <w:spacing w:after="284"/>
        <w:ind w:left="0" w:right="224" w:firstLine="0"/>
      </w:pPr>
      <w:r>
        <w:t xml:space="preserve">Implementation Curriculum Overview </w:t>
      </w:r>
    </w:p>
    <w:p w14:paraId="1900AB0C" w14:textId="77777777" w:rsidR="00E72A3A" w:rsidRDefault="00BD1A87" w:rsidP="00BD1A87">
      <w:pPr>
        <w:numPr>
          <w:ilvl w:val="0"/>
          <w:numId w:val="1"/>
        </w:numPr>
        <w:ind w:right="224" w:hanging="360"/>
      </w:pPr>
      <w:r>
        <w:t xml:space="preserve">Progression grids, overviews and end points are produced for each year group ensuring clarity of coverage with a strong emphasis on progression of knowledge and skills.   </w:t>
      </w:r>
    </w:p>
    <w:p w14:paraId="49AE9B3D" w14:textId="77777777" w:rsidR="00E72A3A" w:rsidRDefault="00BD1A87" w:rsidP="00BD1A87">
      <w:pPr>
        <w:numPr>
          <w:ilvl w:val="0"/>
          <w:numId w:val="1"/>
        </w:numPr>
        <w:ind w:right="224" w:hanging="360"/>
      </w:pPr>
      <w:r>
        <w:t xml:space="preserve">Carefully selected enrichment opportunities are key to providing all pupils with rich experiences to enhance their learning. These experiences are reviewed annually as part of our curriculum review. </w:t>
      </w:r>
    </w:p>
    <w:p w14:paraId="4A864F9F" w14:textId="77777777" w:rsidR="00E72A3A" w:rsidRDefault="00BD1A87" w:rsidP="00BD1A87">
      <w:pPr>
        <w:numPr>
          <w:ilvl w:val="0"/>
          <w:numId w:val="1"/>
        </w:numPr>
        <w:ind w:right="224" w:hanging="360"/>
      </w:pPr>
      <w:r>
        <w:t xml:space="preserve">The use of Knowledge Organisers provide transparency within the curriculum - an overview of pre-teach content and a means of tracking knowledge, skills and understanding of concepts which are regularly re-visited in the form of a variety of retrieval exercises.  This regular revisiting enables knowledge to be committed to long-term memory.   </w:t>
      </w:r>
    </w:p>
    <w:p w14:paraId="1DA96626" w14:textId="77777777" w:rsidR="00E72A3A" w:rsidRDefault="00BD1A87" w:rsidP="00BD1A87">
      <w:pPr>
        <w:numPr>
          <w:ilvl w:val="0"/>
          <w:numId w:val="1"/>
        </w:numPr>
        <w:ind w:right="224" w:hanging="360"/>
      </w:pPr>
      <w:r>
        <w:t xml:space="preserve">Monitoring takes place on a regular basis and is supported in school by the Governing Body. </w:t>
      </w:r>
    </w:p>
    <w:p w14:paraId="06C07C0D" w14:textId="77777777" w:rsidR="00E72A3A" w:rsidRDefault="00BD1A87" w:rsidP="00BD1A87">
      <w:pPr>
        <w:numPr>
          <w:ilvl w:val="0"/>
          <w:numId w:val="1"/>
        </w:numPr>
        <w:ind w:right="224" w:hanging="360"/>
      </w:pPr>
      <w:r>
        <w:t xml:space="preserve">Every curriculum area has a linked Governor who visits their subject leader, supports in deep </w:t>
      </w:r>
      <w:proofErr w:type="gramStart"/>
      <w:r>
        <w:t>dives</w:t>
      </w:r>
      <w:proofErr w:type="gramEnd"/>
      <w:r>
        <w:t xml:space="preserve"> and reports back to the LGB on the progress in that subject. </w:t>
      </w:r>
    </w:p>
    <w:p w14:paraId="2163B3B3" w14:textId="77777777" w:rsidR="00E72A3A" w:rsidRDefault="00BD1A87" w:rsidP="00BD1A87">
      <w:pPr>
        <w:numPr>
          <w:ilvl w:val="0"/>
          <w:numId w:val="1"/>
        </w:numPr>
        <w:ind w:right="224" w:hanging="360"/>
      </w:pPr>
      <w:r>
        <w:t xml:space="preserve">Our curriculum is reviewed regularly (at least annually) by Governors, SLT, Subject leaders and teachers. This ensures that it remains relevant, ambitious and that all component parts are as logically sequenced and fit for purpose as possible. </w:t>
      </w:r>
    </w:p>
    <w:p w14:paraId="08F19D9E" w14:textId="77777777" w:rsidR="00E72A3A" w:rsidRDefault="00BD1A87" w:rsidP="00BD1A87">
      <w:pPr>
        <w:numPr>
          <w:ilvl w:val="0"/>
          <w:numId w:val="1"/>
        </w:numPr>
        <w:ind w:right="224" w:hanging="360"/>
      </w:pPr>
      <w:r>
        <w:t xml:space="preserve">Developing an understanding of the fundamental British values infiltrates all aspects of the curriculum and assembly themes. </w:t>
      </w:r>
    </w:p>
    <w:p w14:paraId="383863BB" w14:textId="77777777" w:rsidR="00E72A3A" w:rsidRDefault="00BD1A87" w:rsidP="00BD1A87">
      <w:pPr>
        <w:numPr>
          <w:ilvl w:val="0"/>
          <w:numId w:val="1"/>
        </w:numPr>
        <w:spacing w:after="275"/>
        <w:ind w:right="224" w:hanging="360"/>
      </w:pPr>
      <w:r>
        <w:t xml:space="preserve">We have also mapped out opportunities for SMSC and safeguarding throughout our curriculum, and these are available within each Intent document for the different subject areas.  </w:t>
      </w:r>
    </w:p>
    <w:p w14:paraId="6656D2A6" w14:textId="77777777" w:rsidR="00E72A3A" w:rsidRDefault="00BD1A87" w:rsidP="00BD1A87">
      <w:pPr>
        <w:spacing w:after="283"/>
        <w:ind w:left="0" w:right="224" w:firstLine="0"/>
      </w:pPr>
      <w:r>
        <w:t xml:space="preserve">Implementation of Teaching and Learning </w:t>
      </w:r>
    </w:p>
    <w:p w14:paraId="2BDC22B7" w14:textId="77777777" w:rsidR="00E72A3A" w:rsidRDefault="00BD1A87" w:rsidP="00BD1A87">
      <w:pPr>
        <w:numPr>
          <w:ilvl w:val="0"/>
          <w:numId w:val="1"/>
        </w:numPr>
        <w:ind w:right="224" w:hanging="360"/>
      </w:pPr>
      <w:r>
        <w:t xml:space="preserve">We have the highest of expectations for ALL learners. </w:t>
      </w:r>
    </w:p>
    <w:p w14:paraId="372C9C59" w14:textId="77777777" w:rsidR="00E72A3A" w:rsidRDefault="00BD1A87" w:rsidP="00BD1A87">
      <w:pPr>
        <w:numPr>
          <w:ilvl w:val="0"/>
          <w:numId w:val="1"/>
        </w:numPr>
        <w:ind w:right="224" w:hanging="360"/>
      </w:pPr>
      <w:r>
        <w:t xml:space="preserve">Teachers begin all lessons by sharing the big picture with pupils, which includes sharing end points and links to previous and future learning. </w:t>
      </w:r>
    </w:p>
    <w:p w14:paraId="4576E251" w14:textId="77777777" w:rsidR="00E72A3A" w:rsidRDefault="00BD1A87" w:rsidP="00BD1A87">
      <w:pPr>
        <w:numPr>
          <w:ilvl w:val="0"/>
          <w:numId w:val="1"/>
        </w:numPr>
        <w:ind w:right="224" w:hanging="360"/>
      </w:pPr>
      <w:r>
        <w:t xml:space="preserve">Teachers have excellent subject knowledge and are supported to maintain and improve this knowledge through training, observing best practice and undertaking relevant research. </w:t>
      </w:r>
    </w:p>
    <w:p w14:paraId="7CD50B0C" w14:textId="77777777" w:rsidR="00E72A3A" w:rsidRDefault="00BD1A87" w:rsidP="00BD1A87">
      <w:pPr>
        <w:numPr>
          <w:ilvl w:val="0"/>
          <w:numId w:val="1"/>
        </w:numPr>
        <w:ind w:right="224" w:hanging="360"/>
      </w:pPr>
      <w:r>
        <w:lastRenderedPageBreak/>
        <w:t>The teaching of key vocabulary is a primary feature in all curriculum areas, with explicit instruction, modelling, scaffolding, pre-</w:t>
      </w:r>
      <w:proofErr w:type="gramStart"/>
      <w:r>
        <w:t>teaching</w:t>
      </w:r>
      <w:proofErr w:type="gramEnd"/>
      <w:r>
        <w:t xml:space="preserve"> and an expectation that it is used in spoken and written outcomes. </w:t>
      </w:r>
    </w:p>
    <w:p w14:paraId="1415D275" w14:textId="77777777" w:rsidR="00E72A3A" w:rsidRDefault="00BD1A87" w:rsidP="00BD1A87">
      <w:pPr>
        <w:numPr>
          <w:ilvl w:val="0"/>
          <w:numId w:val="1"/>
        </w:numPr>
        <w:ind w:right="224" w:hanging="360"/>
      </w:pPr>
      <w:r>
        <w:t xml:space="preserve">Subject leaders provide colleagues with support for planning, </w:t>
      </w:r>
      <w:proofErr w:type="gramStart"/>
      <w:r>
        <w:t>resourcing</w:t>
      </w:r>
      <w:proofErr w:type="gramEnd"/>
      <w:r>
        <w:t xml:space="preserve"> and teaching. </w:t>
      </w:r>
    </w:p>
    <w:p w14:paraId="2437992A" w14:textId="77777777" w:rsidR="00E72A3A" w:rsidRDefault="00BD1A87" w:rsidP="00BD1A87">
      <w:pPr>
        <w:numPr>
          <w:ilvl w:val="0"/>
          <w:numId w:val="1"/>
        </w:numPr>
        <w:ind w:right="224" w:hanging="360"/>
      </w:pPr>
      <w:r>
        <w:t xml:space="preserve">Lessons incorporate modelled </w:t>
      </w:r>
      <w:proofErr w:type="gramStart"/>
      <w:r>
        <w:t>examples;</w:t>
      </w:r>
      <w:proofErr w:type="gramEnd"/>
      <w:r>
        <w:t xml:space="preserve"> scaffolding, key vocabulary, retrieval practice and, over time, revisit teaching, knowledge and skills. </w:t>
      </w:r>
    </w:p>
    <w:p w14:paraId="03FB9EC1" w14:textId="77777777" w:rsidR="00E72A3A" w:rsidRDefault="00BD1A87" w:rsidP="00BD1A87">
      <w:pPr>
        <w:numPr>
          <w:ilvl w:val="0"/>
          <w:numId w:val="1"/>
        </w:numPr>
        <w:ind w:right="224" w:hanging="360"/>
      </w:pPr>
      <w:r>
        <w:t xml:space="preserve">Materials within lessons are broken down into manageable </w:t>
      </w:r>
      <w:r>
        <w:t>‘chunks’</w:t>
      </w:r>
      <w:r>
        <w:t xml:space="preserve"> to ensure that learning is easier to access and retain in the working memory. </w:t>
      </w:r>
    </w:p>
    <w:p w14:paraId="6705F1F5" w14:textId="77777777" w:rsidR="00E72A3A" w:rsidRDefault="00BD1A87" w:rsidP="00BD1A87">
      <w:pPr>
        <w:numPr>
          <w:ilvl w:val="0"/>
          <w:numId w:val="1"/>
        </w:numPr>
        <w:ind w:right="224" w:hanging="360"/>
      </w:pPr>
      <w:r>
        <w:t xml:space="preserve">Lesson materials are chosen to add value to pupils’ learning, and wherever possible, teachers </w:t>
      </w:r>
      <w:r>
        <w:t xml:space="preserve">go back to the highest quality source material for a curriculum subject. </w:t>
      </w:r>
    </w:p>
    <w:p w14:paraId="6A202569" w14:textId="77777777" w:rsidR="00E72A3A" w:rsidRDefault="00BD1A87" w:rsidP="00BD1A87">
      <w:pPr>
        <w:numPr>
          <w:ilvl w:val="0"/>
          <w:numId w:val="1"/>
        </w:numPr>
        <w:ind w:right="224" w:hanging="360"/>
      </w:pPr>
      <w:r>
        <w:t xml:space="preserve">High quality texts are used across the curriculum, to ensure that children are exposed to a wide range of vocabulary, this will include high quality fiction, non-fiction, </w:t>
      </w:r>
      <w:proofErr w:type="gramStart"/>
      <w:r>
        <w:t>poetry</w:t>
      </w:r>
      <w:proofErr w:type="gramEnd"/>
      <w:r>
        <w:t xml:space="preserve"> and academic texts. </w:t>
      </w:r>
    </w:p>
    <w:p w14:paraId="6E480C14" w14:textId="77777777" w:rsidR="00E72A3A" w:rsidRDefault="00BD1A87" w:rsidP="00BD1A87">
      <w:pPr>
        <w:numPr>
          <w:ilvl w:val="0"/>
          <w:numId w:val="1"/>
        </w:numPr>
        <w:ind w:right="224" w:hanging="360"/>
      </w:pPr>
      <w:r>
        <w:t xml:space="preserve">Leaders ensure that teaching is sequential with teachers ensuring that knowledge and skills are taught in a logical and progressive order. </w:t>
      </w:r>
    </w:p>
    <w:p w14:paraId="5D043A6C" w14:textId="77777777" w:rsidR="00E72A3A" w:rsidRDefault="00BD1A87" w:rsidP="00BD1A87">
      <w:pPr>
        <w:numPr>
          <w:ilvl w:val="0"/>
          <w:numId w:val="1"/>
        </w:numPr>
        <w:ind w:right="224" w:hanging="360"/>
      </w:pPr>
      <w:r>
        <w:t xml:space="preserve">Challenge for all underpins every aspect of the curriculum, with extension tasks always available and an expectation that all children will be challenged to achieve their potential. </w:t>
      </w:r>
    </w:p>
    <w:p w14:paraId="06423574" w14:textId="77777777" w:rsidR="00E72A3A" w:rsidRDefault="00BD1A87" w:rsidP="00BD1A87">
      <w:pPr>
        <w:numPr>
          <w:ilvl w:val="0"/>
          <w:numId w:val="1"/>
        </w:numPr>
        <w:ind w:right="224" w:hanging="360"/>
      </w:pPr>
      <w:r>
        <w:t xml:space="preserve">Opportunities for enrichment are logically and strategically placed in the curriculum </w:t>
      </w:r>
      <w:proofErr w:type="gramStart"/>
      <w:r>
        <w:t xml:space="preserve">in order </w:t>
      </w:r>
      <w:r>
        <w:t>to</w:t>
      </w:r>
      <w:proofErr w:type="gramEnd"/>
      <w:r>
        <w:t xml:space="preserve"> ensure that they add the greatest amount of value to the children’s learning.</w:t>
      </w:r>
      <w:r>
        <w:t xml:space="preserve"> </w:t>
      </w:r>
    </w:p>
    <w:p w14:paraId="35094C0D" w14:textId="77777777" w:rsidR="00E72A3A" w:rsidRDefault="00BD1A87" w:rsidP="00BD1A87">
      <w:pPr>
        <w:numPr>
          <w:ilvl w:val="0"/>
          <w:numId w:val="1"/>
        </w:numPr>
        <w:ind w:right="224" w:hanging="360"/>
      </w:pPr>
      <w:r>
        <w:t>Target Tracker is used for the assessment of pupils’ learning a</w:t>
      </w:r>
      <w:r>
        <w:t xml:space="preserve">cross the curriculum.  </w:t>
      </w:r>
    </w:p>
    <w:sectPr w:rsidR="00E72A3A">
      <w:pgSz w:w="11908" w:h="16836"/>
      <w:pgMar w:top="1440" w:right="1209" w:bottom="1653"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E4F8E"/>
    <w:multiLevelType w:val="multilevel"/>
    <w:tmpl w:val="63263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2E4EFE"/>
    <w:multiLevelType w:val="hybridMultilevel"/>
    <w:tmpl w:val="5C78F20C"/>
    <w:lvl w:ilvl="0" w:tplc="351E452A">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1B6B058">
      <w:start w:val="1"/>
      <w:numFmt w:val="bullet"/>
      <w:lvlText w:val="o"/>
      <w:lvlJc w:val="left"/>
      <w:pPr>
        <w:ind w:left="13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2D0A7E2">
      <w:start w:val="1"/>
      <w:numFmt w:val="bullet"/>
      <w:lvlText w:val="▪"/>
      <w:lvlJc w:val="left"/>
      <w:pPr>
        <w:ind w:left="21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09AF960">
      <w:start w:val="1"/>
      <w:numFmt w:val="bullet"/>
      <w:lvlText w:val="•"/>
      <w:lvlJc w:val="left"/>
      <w:pPr>
        <w:ind w:left="28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D462D76">
      <w:start w:val="1"/>
      <w:numFmt w:val="bullet"/>
      <w:lvlText w:val="o"/>
      <w:lvlJc w:val="left"/>
      <w:pPr>
        <w:ind w:left="35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3C82920">
      <w:start w:val="1"/>
      <w:numFmt w:val="bullet"/>
      <w:lvlText w:val="▪"/>
      <w:lvlJc w:val="left"/>
      <w:pPr>
        <w:ind w:left="42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DBAF8F0">
      <w:start w:val="1"/>
      <w:numFmt w:val="bullet"/>
      <w:lvlText w:val="•"/>
      <w:lvlJc w:val="left"/>
      <w:pPr>
        <w:ind w:left="49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9E47B2">
      <w:start w:val="1"/>
      <w:numFmt w:val="bullet"/>
      <w:lvlText w:val="o"/>
      <w:lvlJc w:val="left"/>
      <w:pPr>
        <w:ind w:left="57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1624FD8">
      <w:start w:val="1"/>
      <w:numFmt w:val="bullet"/>
      <w:lvlText w:val="▪"/>
      <w:lvlJc w:val="left"/>
      <w:pPr>
        <w:ind w:left="64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182163333">
    <w:abstractNumId w:val="1"/>
  </w:num>
  <w:num w:numId="2" w16cid:durableId="650406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A3A"/>
    <w:rsid w:val="0010292F"/>
    <w:rsid w:val="00BD1A87"/>
    <w:rsid w:val="00E66B3B"/>
    <w:rsid w:val="00E72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FAC27"/>
  <w15:docId w15:val="{3971B531-660E-4C79-A2EA-353681995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370" w:right="231" w:hanging="370"/>
      <w:jc w:val="both"/>
    </w:pPr>
    <w:rPr>
      <w:rFonts w:ascii="Calibri" w:eastAsia="Calibri" w:hAnsi="Calibri" w:cs="Calibri"/>
      <w:color w:val="000000"/>
    </w:rPr>
  </w:style>
  <w:style w:type="paragraph" w:styleId="Heading1">
    <w:name w:val="heading 1"/>
    <w:next w:val="Normal"/>
    <w:link w:val="Heading1Char"/>
    <w:uiPriority w:val="9"/>
    <w:qFormat/>
    <w:pPr>
      <w:keepNext/>
      <w:keepLines/>
      <w:spacing w:after="258"/>
      <w:outlineLvl w:val="0"/>
    </w:pPr>
    <w:rPr>
      <w:rFonts w:ascii="Calibri" w:eastAsia="Calibri" w:hAnsi="Calibri" w:cs="Calibri"/>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2"/>
      <w:u w:val="single" w:color="000000"/>
    </w:rPr>
  </w:style>
  <w:style w:type="paragraph" w:styleId="NormalWeb">
    <w:name w:val="Normal (Web)"/>
    <w:basedOn w:val="Normal"/>
    <w:uiPriority w:val="99"/>
    <w:semiHidden/>
    <w:unhideWhenUsed/>
    <w:rsid w:val="00BD1A8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3921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1077</Words>
  <Characters>6145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 McFarlane</dc:creator>
  <cp:keywords/>
  <cp:lastModifiedBy>L McFarlane</cp:lastModifiedBy>
  <cp:revision>2</cp:revision>
  <cp:lastPrinted>2024-02-29T07:58:00Z</cp:lastPrinted>
  <dcterms:created xsi:type="dcterms:W3CDTF">2024-02-29T07:59:00Z</dcterms:created>
  <dcterms:modified xsi:type="dcterms:W3CDTF">2024-02-29T07:59:00Z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2024-02-29T07:58:27Z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87634b88-8532-4b47-8c8f-323de95ced55</vt:lpwstr>
  </property>
  <property fmtid="{D5CDD505-2E9C-101B-9397-08002B2CF9AE}" pid="8" name="MSIP_Label_defa4170-0d19-0005-0004-bc88714345d2_ContentBits">
    <vt:lpwstr>0</vt:lpwstr>
  </property>
</Properties>
</file>